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B227E" w14:textId="35559A8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025E38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025E38">
        <w:rPr>
          <w:rFonts w:ascii="Arial" w:hAnsi="Arial" w:cs="Arial"/>
          <w:b/>
          <w:sz w:val="24"/>
          <w:szCs w:val="24"/>
          <w:lang w:eastAsia="zh-CN"/>
        </w:rPr>
        <w:t>240</w:t>
      </w:r>
      <w:r w:rsidR="00025E38" w:rsidRPr="00025E38">
        <w:rPr>
          <w:rFonts w:ascii="Arial" w:hAnsi="Arial" w:cs="Arial"/>
          <w:b/>
          <w:sz w:val="24"/>
          <w:szCs w:val="24"/>
          <w:lang w:eastAsia="zh-CN"/>
        </w:rPr>
        <w:t>4001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1D2BEA3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BA74FE" w:rsidRPr="00BA74FE">
        <w:rPr>
          <w:rFonts w:ascii="Arial" w:hAnsi="Arial" w:cs="Arial"/>
          <w:b/>
        </w:rPr>
        <w:t>on inter-node RRC message for intra-SN SCPAC in MN format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F16ECF1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A74FE" w:rsidRPr="00BA74FE">
        <w:rPr>
          <w:rFonts w:ascii="Arial" w:hAnsi="Arial" w:cs="Arial"/>
          <w:bCs/>
        </w:rPr>
        <w:t>NR_Mob_enh2-Core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55D6D782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025E38">
        <w:rPr>
          <w:rFonts w:ascii="Arial" w:hAnsi="Arial" w:cs="Arial"/>
          <w:bCs/>
        </w:rPr>
        <w:t>RAN2</w:t>
      </w:r>
    </w:p>
    <w:p w14:paraId="4809A785" w14:textId="102F6C58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RAN3</w:t>
      </w:r>
    </w:p>
    <w:p w14:paraId="356C843D" w14:textId="669FECE9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-</w:t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62E8CFC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Jing Liu</w:t>
      </w:r>
    </w:p>
    <w:p w14:paraId="00733A7D" w14:textId="6D8155C6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BA74FE" w:rsidRPr="00BA74FE">
        <w:rPr>
          <w:rFonts w:ascii="Arial" w:hAnsi="Arial" w:cs="Arial"/>
          <w:bCs/>
          <w:color w:val="0000FF"/>
          <w:lang w:val="en-US"/>
        </w:rPr>
        <w:t>liu.jing30@zte.com.cn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41D9F59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74FE" w:rsidRPr="00025E38">
        <w:rPr>
          <w:rFonts w:ascii="Arial" w:hAnsi="Arial" w:cs="Arial"/>
          <w:bCs/>
        </w:rPr>
        <w:t>R2-240</w:t>
      </w:r>
      <w:r w:rsidR="00025E38" w:rsidRPr="00025E38">
        <w:rPr>
          <w:rFonts w:ascii="Arial" w:hAnsi="Arial" w:cs="Arial"/>
          <w:bCs/>
          <w:lang w:eastAsia="zh-CN"/>
        </w:rPr>
        <w:t>4002</w:t>
      </w:r>
      <w:r w:rsidR="00BA74FE" w:rsidRPr="00BA74FE">
        <w:rPr>
          <w:rFonts w:ascii="Arial" w:hAnsi="Arial" w:cs="Arial"/>
          <w:bCs/>
        </w:rPr>
        <w:t xml:space="preserve"> 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DD739" w14:textId="24F5B5B4" w:rsidR="0068695B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 w:rsidRPr="00BA74FE">
        <w:rPr>
          <w:rFonts w:eastAsia="等线"/>
          <w:sz w:val="20"/>
          <w:szCs w:val="20"/>
          <w:lang w:eastAsia="zh-CN"/>
        </w:rPr>
        <w:t>RAN2 discussed inter-node RRC message for intra-SN SCPAC in MN format</w:t>
      </w:r>
      <w:r>
        <w:rPr>
          <w:rFonts w:eastAsia="等线"/>
          <w:sz w:val="20"/>
          <w:szCs w:val="20"/>
          <w:lang w:eastAsia="zh-CN"/>
        </w:rPr>
        <w:t xml:space="preserve"> in RAN2#125bis meeting and made the following agreements:</w:t>
      </w:r>
    </w:p>
    <w:p w14:paraId="01486DB8" w14:textId="77777777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74A9AF09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For intra-SN subsequent CPAC in MN format, the CG-</w:t>
      </w:r>
      <w:proofErr w:type="spellStart"/>
      <w:r w:rsidRPr="00BA74FE">
        <w:t>CandidateList</w:t>
      </w:r>
      <w:proofErr w:type="spellEnd"/>
      <w:r w:rsidRPr="00BA74FE">
        <w:t xml:space="preserve"> message is reused to transfer the prepared </w:t>
      </w:r>
      <w:proofErr w:type="spellStart"/>
      <w:r w:rsidRPr="00BA74FE">
        <w:t>PSCell</w:t>
      </w:r>
      <w:proofErr w:type="spellEnd"/>
      <w:r w:rsidRPr="00BA74FE">
        <w:t xml:space="preserve"> ID(s) and the associated candidate SCG configuration(s) from the source SN to the MN.</w:t>
      </w:r>
    </w:p>
    <w:p w14:paraId="2CACE71E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 xml:space="preserve">For intra-SN subsequent CPAC in MN format, the </w:t>
      </w:r>
      <w:proofErr w:type="spellStart"/>
      <w:r w:rsidRPr="00BA74FE">
        <w:t>candidateCellInfoListCPC</w:t>
      </w:r>
      <w:proofErr w:type="spellEnd"/>
      <w:r w:rsidRPr="00BA74FE">
        <w:t xml:space="preserve"> and </w:t>
      </w:r>
      <w:proofErr w:type="spellStart"/>
      <w:r w:rsidRPr="00BA74FE">
        <w:t>candidateCellInfoListSubsequentCPC</w:t>
      </w:r>
      <w:proofErr w:type="spellEnd"/>
      <w:r w:rsidRPr="00BA74FE">
        <w:t xml:space="preserve"> within the CG-Config message are reused to transmit the execution conditions for the initial execution of subsequent CPAC and the following execution of subsequent CPAC, respectively.</w:t>
      </w:r>
    </w:p>
    <w:p w14:paraId="002B28EB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RAN2 understands both CG-Config message associated with the source SCG and CG-</w:t>
      </w:r>
      <w:proofErr w:type="spellStart"/>
      <w:r w:rsidRPr="00BA74FE">
        <w:t>CandidateList</w:t>
      </w:r>
      <w:proofErr w:type="spellEnd"/>
      <w:r w:rsidRPr="00BA74FE">
        <w:t xml:space="preserve"> message associated with candidate </w:t>
      </w:r>
      <w:proofErr w:type="spellStart"/>
      <w:r w:rsidRPr="00BA74FE">
        <w:t>PSCell</w:t>
      </w:r>
      <w:proofErr w:type="spellEnd"/>
      <w:r w:rsidRPr="00BA74FE">
        <w:t>(s) can be included in one SN Modification Required message for intra-SN subsequent CPAC in MN format.</w:t>
      </w:r>
    </w:p>
    <w:p w14:paraId="28507802" w14:textId="3218BE7E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val="en-GB" w:eastAsia="zh-CN"/>
        </w:rPr>
      </w:pPr>
    </w:p>
    <w:p w14:paraId="7A50B279" w14:textId="59A681E1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Besides, the agreeable TP</w:t>
      </w:r>
      <w:r w:rsidR="00F13DB5">
        <w:rPr>
          <w:rFonts w:eastAsia="等线"/>
          <w:sz w:val="20"/>
          <w:szCs w:val="20"/>
          <w:lang w:eastAsia="zh-CN"/>
        </w:rPr>
        <w:t xml:space="preserve"> to TS 38.331</w:t>
      </w:r>
      <w:r>
        <w:rPr>
          <w:rFonts w:eastAsia="等线"/>
          <w:sz w:val="20"/>
          <w:szCs w:val="20"/>
          <w:lang w:eastAsia="zh-CN"/>
        </w:rPr>
        <w:t xml:space="preserve"> on </w:t>
      </w:r>
      <w:r w:rsidRPr="00BA74FE">
        <w:rPr>
          <w:rFonts w:eastAsia="等线"/>
          <w:sz w:val="20"/>
          <w:szCs w:val="20"/>
          <w:lang w:eastAsia="zh-CN"/>
        </w:rPr>
        <w:t xml:space="preserve">inter-node RRC message for intra-SN SCPAC in MN format </w:t>
      </w:r>
      <w:r>
        <w:rPr>
          <w:rFonts w:eastAsia="等线"/>
          <w:sz w:val="20"/>
          <w:szCs w:val="20"/>
          <w:lang w:eastAsia="zh-CN"/>
        </w:rPr>
        <w:t xml:space="preserve">in </w:t>
      </w:r>
      <w:bookmarkStart w:id="0" w:name="_Hlk164331566"/>
      <w:r w:rsidRPr="00025E38">
        <w:rPr>
          <w:rFonts w:eastAsia="等线"/>
          <w:sz w:val="20"/>
          <w:szCs w:val="20"/>
          <w:lang w:eastAsia="zh-CN"/>
        </w:rPr>
        <w:t>R2-240</w:t>
      </w:r>
      <w:r w:rsidR="00025E38" w:rsidRPr="00025E38">
        <w:rPr>
          <w:rFonts w:eastAsia="等线"/>
          <w:sz w:val="20"/>
          <w:szCs w:val="20"/>
          <w:lang w:eastAsia="zh-CN"/>
        </w:rPr>
        <w:t>4002</w:t>
      </w:r>
      <w:r>
        <w:rPr>
          <w:rFonts w:eastAsia="等线"/>
          <w:sz w:val="20"/>
          <w:szCs w:val="20"/>
          <w:lang w:eastAsia="zh-CN"/>
        </w:rPr>
        <w:t xml:space="preserve"> </w:t>
      </w:r>
      <w:bookmarkEnd w:id="0"/>
      <w:r w:rsidR="00F13DB5">
        <w:rPr>
          <w:rFonts w:eastAsia="等线"/>
          <w:sz w:val="20"/>
          <w:szCs w:val="20"/>
          <w:lang w:eastAsia="zh-CN"/>
        </w:rPr>
        <w:t>is</w:t>
      </w:r>
      <w:r>
        <w:rPr>
          <w:rFonts w:eastAsia="等线"/>
          <w:sz w:val="20"/>
          <w:szCs w:val="20"/>
          <w:lang w:eastAsia="zh-CN"/>
        </w:rPr>
        <w:t xml:space="preserve"> attached</w:t>
      </w:r>
      <w:r w:rsidR="007B5F1B">
        <w:rPr>
          <w:rFonts w:eastAsia="等线"/>
          <w:sz w:val="20"/>
          <w:szCs w:val="20"/>
          <w:lang w:eastAsia="zh-CN"/>
        </w:rPr>
        <w:t xml:space="preserve"> for reference</w:t>
      </w:r>
      <w:r>
        <w:rPr>
          <w:rFonts w:eastAsia="等线"/>
          <w:sz w:val="20"/>
          <w:szCs w:val="20"/>
          <w:lang w:eastAsia="zh-CN"/>
        </w:rPr>
        <w:t>.</w:t>
      </w:r>
    </w:p>
    <w:p w14:paraId="5DE1F855" w14:textId="77777777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3FE723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30D6">
        <w:rPr>
          <w:rFonts w:ascii="Arial" w:hAnsi="Arial" w:cs="Arial"/>
          <w:b/>
        </w:rPr>
        <w:t>RAN3</w:t>
      </w:r>
      <w:bookmarkStart w:id="1" w:name="_GoBack"/>
      <w:bookmarkEnd w:id="1"/>
    </w:p>
    <w:p w14:paraId="5C62784E" w14:textId="31068CD7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</w:t>
      </w:r>
      <w:r w:rsidR="00BA74FE">
        <w:rPr>
          <w:rFonts w:ascii="Arial" w:hAnsi="Arial" w:cs="Arial"/>
          <w:lang w:val="en-US"/>
        </w:rPr>
        <w:t>RAN3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BA74FE">
        <w:rPr>
          <w:rFonts w:ascii="Arial" w:hAnsi="Arial" w:cs="Arial"/>
          <w:lang w:val="en-US"/>
        </w:rPr>
        <w:t xml:space="preserve">information </w:t>
      </w:r>
      <w:r w:rsidR="00037426">
        <w:rPr>
          <w:rFonts w:ascii="Arial" w:hAnsi="Arial" w:cs="Arial"/>
          <w:lang w:val="en-US"/>
        </w:rPr>
        <w:t xml:space="preserve">into account and </w:t>
      </w:r>
      <w:r w:rsidR="00F13DB5">
        <w:rPr>
          <w:rFonts w:ascii="Arial" w:hAnsi="Arial" w:cs="Arial"/>
          <w:lang w:val="en-US"/>
        </w:rPr>
        <w:t>feedback to RAN2 if there is any concern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2244BA" w16cex:dateUtc="2024-04-17T01:46:00Z"/>
  <w16cex:commentExtensible w16cex:durableId="1DB1D3A2" w16cex:dateUtc="2024-04-17T01:49:00Z"/>
  <w16cex:commentExtensible w16cex:durableId="5D1C1543" w16cex:dateUtc="2024-04-17T04:32:00Z"/>
  <w16cex:commentExtensible w16cex:durableId="270FA810" w16cex:dateUtc="2024-04-17T01:46:00Z"/>
  <w16cex:commentExtensible w16cex:durableId="215D3873" w16cex:dateUtc="2024-04-17T01:49:00Z"/>
  <w16cex:commentExtensible w16cex:durableId="2C2095E7" w16cex:dateUtc="2024-04-17T04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3EC1D" w14:textId="77777777" w:rsidR="00F96AD4" w:rsidRDefault="00F96AD4" w:rsidP="00E83F1B">
      <w:r>
        <w:separator/>
      </w:r>
    </w:p>
  </w:endnote>
  <w:endnote w:type="continuationSeparator" w:id="0">
    <w:p w14:paraId="297BD2F4" w14:textId="77777777" w:rsidR="00F96AD4" w:rsidRDefault="00F96AD4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CC900" w14:textId="77777777" w:rsidR="00025E38" w:rsidRDefault="00025E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A673D" w14:textId="77777777" w:rsidR="00025E38" w:rsidRDefault="00025E3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0CFC4" w14:textId="77777777" w:rsidR="00025E38" w:rsidRDefault="00025E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3683" w14:textId="77777777" w:rsidR="00F96AD4" w:rsidRDefault="00F96AD4" w:rsidP="00E83F1B">
      <w:r>
        <w:separator/>
      </w:r>
    </w:p>
  </w:footnote>
  <w:footnote w:type="continuationSeparator" w:id="0">
    <w:p w14:paraId="79580A76" w14:textId="77777777" w:rsidR="00F96AD4" w:rsidRDefault="00F96AD4" w:rsidP="00E8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7E60B" w14:textId="77777777" w:rsidR="00025E38" w:rsidRDefault="00025E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30A32" w14:textId="77777777" w:rsidR="00025E38" w:rsidRDefault="00025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E3B41" w14:textId="77777777" w:rsidR="00025E38" w:rsidRDefault="00025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25E38"/>
    <w:rsid w:val="00036E76"/>
    <w:rsid w:val="00037426"/>
    <w:rsid w:val="000758B1"/>
    <w:rsid w:val="000D3B4E"/>
    <w:rsid w:val="0012585D"/>
    <w:rsid w:val="00165BBA"/>
    <w:rsid w:val="00166271"/>
    <w:rsid w:val="001B5F50"/>
    <w:rsid w:val="001C4479"/>
    <w:rsid w:val="001E62E0"/>
    <w:rsid w:val="002272AB"/>
    <w:rsid w:val="00406586"/>
    <w:rsid w:val="004469D6"/>
    <w:rsid w:val="00465DA8"/>
    <w:rsid w:val="00502774"/>
    <w:rsid w:val="00510E8F"/>
    <w:rsid w:val="005C2F55"/>
    <w:rsid w:val="005C419A"/>
    <w:rsid w:val="0068695B"/>
    <w:rsid w:val="007B5F1B"/>
    <w:rsid w:val="00835757"/>
    <w:rsid w:val="00895A00"/>
    <w:rsid w:val="008E5AF1"/>
    <w:rsid w:val="009827BF"/>
    <w:rsid w:val="009F5D8E"/>
    <w:rsid w:val="00A73ED4"/>
    <w:rsid w:val="00A92A38"/>
    <w:rsid w:val="00A96105"/>
    <w:rsid w:val="00AB5468"/>
    <w:rsid w:val="00B230D6"/>
    <w:rsid w:val="00B4529F"/>
    <w:rsid w:val="00B5639F"/>
    <w:rsid w:val="00BA74FE"/>
    <w:rsid w:val="00C64FE8"/>
    <w:rsid w:val="00CA49D8"/>
    <w:rsid w:val="00D56369"/>
    <w:rsid w:val="00D66AA5"/>
    <w:rsid w:val="00DA5093"/>
    <w:rsid w:val="00E83F1B"/>
    <w:rsid w:val="00EA7C1C"/>
    <w:rsid w:val="00EB10EF"/>
    <w:rsid w:val="00EC759F"/>
    <w:rsid w:val="00F13DB5"/>
    <w:rsid w:val="00F32552"/>
    <w:rsid w:val="00F96AD4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F96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a3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4">
    <w:name w:val="header"/>
    <w:basedOn w:val="a"/>
    <w:link w:val="a5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footer"/>
    <w:basedOn w:val="a"/>
    <w:link w:val="a7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DA5093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DA5093"/>
  </w:style>
  <w:style w:type="character" w:customStyle="1" w:styleId="aa">
    <w:name w:val="批注文字 字符"/>
    <w:basedOn w:val="a0"/>
    <w:link w:val="a9"/>
    <w:uiPriority w:val="99"/>
    <w:rsid w:val="00DA5093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509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A5093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ad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ae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d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  <w:style w:type="paragraph" w:styleId="af">
    <w:name w:val="Balloon Text"/>
    <w:basedOn w:val="a"/>
    <w:link w:val="af0"/>
    <w:uiPriority w:val="99"/>
    <w:semiHidden/>
    <w:unhideWhenUsed/>
    <w:rsid w:val="00BA74FE"/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A74FE"/>
    <w:rPr>
      <w:rFonts w:ascii="Microsoft YaHei UI" w:eastAsia="Microsoft YaHei UI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Agreement">
    <w:name w:val="Agreement"/>
    <w:basedOn w:val="a"/>
    <w:next w:val="Doc-text2"/>
    <w:uiPriority w:val="99"/>
    <w:qFormat/>
    <w:rsid w:val="00BA74FE"/>
    <w:pPr>
      <w:tabs>
        <w:tab w:val="num" w:pos="1619"/>
      </w:tabs>
      <w:spacing w:before="60"/>
      <w:ind w:left="1619" w:hanging="3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FA87-57E9-4D78-9801-3472E2B9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ZTE</cp:lastModifiedBy>
  <cp:revision>11</cp:revision>
  <dcterms:created xsi:type="dcterms:W3CDTF">2024-04-18T05:02:00Z</dcterms:created>
  <dcterms:modified xsi:type="dcterms:W3CDTF">2024-04-26T14:33:00Z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